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B92EE" w14:textId="77777777" w:rsidR="00311157" w:rsidRPr="00CC39F7" w:rsidRDefault="00311157" w:rsidP="00346D97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39F7">
        <w:rPr>
          <w:rFonts w:ascii="Times New Roman" w:eastAsia="Batang" w:hAnsi="Times New Roman" w:cs="Times New Roman"/>
          <w:b/>
          <w:sz w:val="32"/>
          <w:szCs w:val="32"/>
        </w:rPr>
        <w:t xml:space="preserve">Памятка для получателей финансовых услуг </w:t>
      </w:r>
    </w:p>
    <w:p w14:paraId="70E08202" w14:textId="451FFAD8" w:rsidR="00F51A36" w:rsidRPr="00CC39F7" w:rsidRDefault="00311157" w:rsidP="00346D97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CC39F7">
        <w:rPr>
          <w:rFonts w:ascii="Times New Roman" w:eastAsia="Batang" w:hAnsi="Times New Roman" w:cs="Times New Roman"/>
          <w:b/>
          <w:sz w:val="32"/>
          <w:szCs w:val="32"/>
        </w:rPr>
        <w:t>о поряд</w:t>
      </w:r>
      <w:r w:rsidR="002C0567" w:rsidRPr="00CC39F7">
        <w:rPr>
          <w:rFonts w:ascii="Times New Roman" w:eastAsia="Batang" w:hAnsi="Times New Roman" w:cs="Times New Roman"/>
          <w:b/>
          <w:sz w:val="32"/>
          <w:szCs w:val="32"/>
        </w:rPr>
        <w:t>к</w:t>
      </w:r>
      <w:r w:rsidRPr="00CC39F7">
        <w:rPr>
          <w:rFonts w:ascii="Times New Roman" w:eastAsia="Batang" w:hAnsi="Times New Roman" w:cs="Times New Roman"/>
          <w:b/>
          <w:sz w:val="32"/>
          <w:szCs w:val="32"/>
        </w:rPr>
        <w:t>е</w:t>
      </w:r>
      <w:r w:rsidR="002C0567" w:rsidRPr="00CC39F7">
        <w:rPr>
          <w:rFonts w:ascii="Times New Roman" w:eastAsia="Batang" w:hAnsi="Times New Roman" w:cs="Times New Roman"/>
          <w:b/>
          <w:sz w:val="32"/>
          <w:szCs w:val="32"/>
        </w:rPr>
        <w:t xml:space="preserve"> направления обращений в ООО МКК «</w:t>
      </w:r>
      <w:r w:rsidR="002E00D5">
        <w:rPr>
          <w:rFonts w:ascii="Times New Roman" w:eastAsia="Batang" w:hAnsi="Times New Roman" w:cs="Times New Roman"/>
          <w:b/>
          <w:sz w:val="32"/>
          <w:szCs w:val="32"/>
        </w:rPr>
        <w:t>Этимолл</w:t>
      </w:r>
      <w:r w:rsidR="002C0567" w:rsidRPr="00CC39F7">
        <w:rPr>
          <w:rFonts w:ascii="Times New Roman" w:eastAsia="Batang" w:hAnsi="Times New Roman" w:cs="Times New Roman"/>
          <w:b/>
          <w:sz w:val="32"/>
          <w:szCs w:val="32"/>
        </w:rPr>
        <w:t>»</w:t>
      </w:r>
    </w:p>
    <w:p w14:paraId="6FE886DA" w14:textId="77777777" w:rsidR="00311157" w:rsidRPr="006C5A7E" w:rsidRDefault="00311157" w:rsidP="00346D97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14:paraId="468A4A69" w14:textId="3C1F6E24"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b/>
          <w:sz w:val="24"/>
          <w:szCs w:val="24"/>
        </w:rPr>
        <w:tab/>
      </w: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Настоящая памятка разработана </w:t>
      </w:r>
      <w:r w:rsidR="00B95681">
        <w:rPr>
          <w:rFonts w:ascii="Times New Roman" w:eastAsia="Batang" w:hAnsi="Times New Roman" w:cs="Times New Roman"/>
          <w:sz w:val="24"/>
          <w:szCs w:val="24"/>
        </w:rPr>
        <w:t xml:space="preserve">в соответствии </w:t>
      </w:r>
      <w:r w:rsidR="00D21C7D">
        <w:rPr>
          <w:rFonts w:ascii="Times New Roman" w:eastAsia="Batang" w:hAnsi="Times New Roman" w:cs="Times New Roman"/>
          <w:sz w:val="24"/>
          <w:szCs w:val="24"/>
        </w:rPr>
        <w:t xml:space="preserve">с 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>Базов</w:t>
      </w:r>
      <w:r w:rsidR="00B95681">
        <w:rPr>
          <w:rFonts w:ascii="Times New Roman" w:eastAsia="Batang" w:hAnsi="Times New Roman" w:cs="Times New Roman"/>
          <w:sz w:val="24"/>
          <w:szCs w:val="24"/>
        </w:rPr>
        <w:t>ым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 xml:space="preserve"> стандарт</w:t>
      </w:r>
      <w:r w:rsidR="00B95681">
        <w:rPr>
          <w:rFonts w:ascii="Times New Roman" w:eastAsia="Batang" w:hAnsi="Times New Roman" w:cs="Times New Roman"/>
          <w:sz w:val="24"/>
          <w:szCs w:val="24"/>
        </w:rPr>
        <w:t>ом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 xml:space="preserve"> защиты прав и интересов физических и юридических лиц - получателей финансовых услуг, оказываемых членами саморегулируемых организаций в сфере финансового рынка, объединяющих микрофинансовые организации, утвержденн</w:t>
      </w:r>
      <w:r w:rsidR="00D21C7D">
        <w:rPr>
          <w:rFonts w:ascii="Times New Roman" w:eastAsia="Batang" w:hAnsi="Times New Roman" w:cs="Times New Roman"/>
          <w:sz w:val="24"/>
          <w:szCs w:val="24"/>
        </w:rPr>
        <w:t>ым</w:t>
      </w:r>
      <w:r w:rsidR="00B95681" w:rsidRPr="00B95681">
        <w:rPr>
          <w:rFonts w:ascii="Times New Roman" w:eastAsia="Batang" w:hAnsi="Times New Roman" w:cs="Times New Roman"/>
          <w:sz w:val="24"/>
          <w:szCs w:val="24"/>
        </w:rPr>
        <w:t xml:space="preserve"> Банком России 22.06.2017</w:t>
      </w:r>
      <w:r w:rsidR="00304C9C">
        <w:rPr>
          <w:rFonts w:ascii="Times New Roman" w:eastAsia="Batang" w:hAnsi="Times New Roman" w:cs="Times New Roman"/>
          <w:sz w:val="24"/>
          <w:szCs w:val="24"/>
        </w:rPr>
        <w:t>,</w:t>
      </w:r>
      <w:r w:rsidR="00B9568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D30BB">
        <w:rPr>
          <w:rFonts w:ascii="Times New Roman" w:eastAsia="Batang" w:hAnsi="Times New Roman" w:cs="Times New Roman"/>
          <w:sz w:val="24"/>
          <w:szCs w:val="24"/>
        </w:rPr>
        <w:t>для клиентов ООО МКК «</w:t>
      </w:r>
      <w:r w:rsidR="002E00D5">
        <w:rPr>
          <w:rFonts w:ascii="Times New Roman" w:eastAsia="Batang" w:hAnsi="Times New Roman" w:cs="Times New Roman"/>
          <w:sz w:val="24"/>
          <w:szCs w:val="24"/>
        </w:rPr>
        <w:t>Этимолл</w:t>
      </w:r>
      <w:r w:rsidRPr="004D30BB">
        <w:rPr>
          <w:rFonts w:ascii="Times New Roman" w:eastAsia="Batang" w:hAnsi="Times New Roman" w:cs="Times New Roman"/>
          <w:sz w:val="24"/>
          <w:szCs w:val="24"/>
        </w:rPr>
        <w:t>»</w:t>
      </w:r>
      <w:r w:rsidR="00573078">
        <w:rPr>
          <w:rFonts w:ascii="Times New Roman" w:eastAsia="Batang" w:hAnsi="Times New Roman" w:cs="Times New Roman"/>
          <w:sz w:val="24"/>
          <w:szCs w:val="24"/>
        </w:rPr>
        <w:t xml:space="preserve"> (далее – Организация)</w:t>
      </w: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, заключивших договоры с </w:t>
      </w:r>
      <w:r w:rsidR="00573078">
        <w:rPr>
          <w:rFonts w:ascii="Times New Roman" w:eastAsia="Batang" w:hAnsi="Times New Roman" w:cs="Times New Roman"/>
          <w:sz w:val="24"/>
          <w:szCs w:val="24"/>
        </w:rPr>
        <w:t xml:space="preserve">Организацией </w:t>
      </w:r>
      <w:r w:rsidRPr="004D30BB">
        <w:rPr>
          <w:rFonts w:ascii="Times New Roman" w:eastAsia="Batang" w:hAnsi="Times New Roman" w:cs="Times New Roman"/>
          <w:sz w:val="24"/>
          <w:szCs w:val="24"/>
        </w:rPr>
        <w:t>на оказание финансовых услуг.</w:t>
      </w:r>
    </w:p>
    <w:p w14:paraId="425589AB" w14:textId="77777777"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ab/>
        <w:t xml:space="preserve">Под финансовыми услугами, оказываемыми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Организацией</w:t>
      </w:r>
      <w:r w:rsidRPr="004D30BB">
        <w:rPr>
          <w:rFonts w:ascii="Times New Roman" w:eastAsia="Batang" w:hAnsi="Times New Roman" w:cs="Times New Roman"/>
          <w:sz w:val="24"/>
          <w:szCs w:val="24"/>
        </w:rPr>
        <w:t>, понима</w:t>
      </w:r>
      <w:r w:rsidR="00D21C7D">
        <w:rPr>
          <w:rFonts w:ascii="Times New Roman" w:eastAsia="Batang" w:hAnsi="Times New Roman" w:cs="Times New Roman"/>
          <w:sz w:val="24"/>
          <w:szCs w:val="24"/>
        </w:rPr>
        <w:t>ю</w:t>
      </w:r>
      <w:r w:rsidRPr="004D30BB">
        <w:rPr>
          <w:rFonts w:ascii="Times New Roman" w:eastAsia="Batang" w:hAnsi="Times New Roman" w:cs="Times New Roman"/>
          <w:sz w:val="24"/>
          <w:szCs w:val="24"/>
        </w:rPr>
        <w:t>тся:</w:t>
      </w:r>
    </w:p>
    <w:p w14:paraId="668F31B2" w14:textId="77777777"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>- предоставление микрозаймов физическим и юридическим лицам и индивидуальным предпринимателям;</w:t>
      </w:r>
    </w:p>
    <w:p w14:paraId="1E726BEF" w14:textId="77777777"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>- привлечение денежных средств от юридических лиц;</w:t>
      </w:r>
    </w:p>
    <w:p w14:paraId="26A36360" w14:textId="77777777" w:rsidR="00311157" w:rsidRPr="004D30BB" w:rsidRDefault="00311157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>- предоставление иных займов;</w:t>
      </w:r>
    </w:p>
    <w:p w14:paraId="65283283" w14:textId="77777777" w:rsidR="00311157" w:rsidRDefault="00311157" w:rsidP="00346D97">
      <w:pPr>
        <w:spacing w:after="0"/>
        <w:jc w:val="both"/>
        <w:rPr>
          <w:rFonts w:ascii="Times New Roman" w:eastAsia="Batang" w:hAnsi="Times New Roman" w:cs="Times New Roman"/>
          <w:i/>
          <w:sz w:val="24"/>
          <w:szCs w:val="24"/>
        </w:rPr>
      </w:pPr>
      <w:r w:rsidRPr="004D30BB">
        <w:rPr>
          <w:rFonts w:ascii="Times New Roman" w:eastAsia="Batang" w:hAnsi="Times New Roman" w:cs="Times New Roman"/>
          <w:i/>
          <w:sz w:val="24"/>
          <w:szCs w:val="24"/>
        </w:rPr>
        <w:t>- указать иные услуги.</w:t>
      </w:r>
    </w:p>
    <w:p w14:paraId="5226C739" w14:textId="77777777" w:rsidR="0046033A" w:rsidRPr="0046033A" w:rsidRDefault="0046033A" w:rsidP="0046033A">
      <w:pPr>
        <w:pStyle w:val="af0"/>
        <w:numPr>
          <w:ilvl w:val="0"/>
          <w:numId w:val="6"/>
        </w:numPr>
        <w:spacing w:before="240" w:after="240"/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46033A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  <w:t>Общие положения</w:t>
      </w:r>
    </w:p>
    <w:p w14:paraId="34B5A44F" w14:textId="77777777" w:rsidR="004014A7" w:rsidRPr="004D30BB" w:rsidRDefault="00FB5A9E" w:rsidP="004603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</w:rPr>
        <w:tab/>
      </w:r>
      <w:r w:rsidR="0046033A">
        <w:rPr>
          <w:rFonts w:ascii="Times New Roman" w:eastAsia="Batang" w:hAnsi="Times New Roman" w:cs="Times New Roman"/>
          <w:sz w:val="24"/>
          <w:szCs w:val="24"/>
        </w:rPr>
        <w:t xml:space="preserve">Обращение </w:t>
      </w:r>
      <w:r w:rsidR="00573078">
        <w:rPr>
          <w:rFonts w:ascii="Times New Roman" w:eastAsia="Batang" w:hAnsi="Times New Roman" w:cs="Times New Roman"/>
          <w:sz w:val="24"/>
          <w:szCs w:val="24"/>
        </w:rPr>
        <w:t>–</w:t>
      </w: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 направленное в </w:t>
      </w:r>
      <w:r w:rsidR="00573078">
        <w:rPr>
          <w:rFonts w:ascii="Times New Roman" w:eastAsia="Batang" w:hAnsi="Times New Roman" w:cs="Times New Roman"/>
          <w:sz w:val="24"/>
          <w:szCs w:val="24"/>
        </w:rPr>
        <w:t xml:space="preserve">Организацию </w:t>
      </w:r>
      <w:r w:rsidR="004014A7" w:rsidRPr="004D30BB">
        <w:rPr>
          <w:rFonts w:ascii="Times New Roman" w:eastAsia="Batang" w:hAnsi="Times New Roman" w:cs="Times New Roman"/>
          <w:sz w:val="24"/>
          <w:szCs w:val="24"/>
        </w:rPr>
        <w:t xml:space="preserve">клиентом или его представителем в письменной форме на бумажном носителе или в виде электронного документа заявление, жалоба, просьба или предложение, касающееся оказания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Организацией</w:t>
      </w:r>
      <w:r w:rsidR="00573078" w:rsidRPr="004D30BB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014A7" w:rsidRPr="004D30BB">
        <w:rPr>
          <w:rFonts w:ascii="Times New Roman" w:eastAsia="Batang" w:hAnsi="Times New Roman" w:cs="Times New Roman"/>
          <w:sz w:val="24"/>
          <w:szCs w:val="24"/>
        </w:rPr>
        <w:t>финансовых услуг.</w:t>
      </w:r>
      <w:r w:rsidR="00311157" w:rsidRPr="004D30BB">
        <w:rPr>
          <w:rFonts w:ascii="Times New Roman" w:eastAsia="Batang" w:hAnsi="Times New Roman" w:cs="Times New Roman"/>
          <w:sz w:val="24"/>
          <w:szCs w:val="24"/>
        </w:rPr>
        <w:tab/>
      </w:r>
    </w:p>
    <w:p w14:paraId="376D32EE" w14:textId="77777777" w:rsidR="0046033A" w:rsidRPr="0046033A" w:rsidRDefault="0046033A" w:rsidP="004603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 xml:space="preserve">Получатели финансовых услуг могут направить в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Организацию</w:t>
      </w:r>
      <w:r w:rsidR="00573078" w:rsidRPr="0046033A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46033A">
        <w:rPr>
          <w:rFonts w:ascii="Times New Roman" w:eastAsia="Batang" w:hAnsi="Times New Roman" w:cs="Times New Roman"/>
          <w:sz w:val="24"/>
          <w:szCs w:val="24"/>
        </w:rPr>
        <w:t>обращения следующими способами:</w:t>
      </w:r>
    </w:p>
    <w:p w14:paraId="7347B232" w14:textId="52F16139" w:rsidR="0046033A" w:rsidRPr="0046033A" w:rsidRDefault="0046033A" w:rsidP="0046033A">
      <w:pPr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>•</w:t>
      </w:r>
      <w:r w:rsidRPr="0046033A">
        <w:rPr>
          <w:rFonts w:ascii="Times New Roman" w:eastAsia="Batang" w:hAnsi="Times New Roman" w:cs="Times New Roman"/>
          <w:sz w:val="24"/>
          <w:szCs w:val="24"/>
        </w:rPr>
        <w:tab/>
        <w:t xml:space="preserve">почтовые заказные отправления с уведомлением о вручении на адрес: </w:t>
      </w:r>
      <w:r w:rsidR="002E00D5" w:rsidRPr="00F57623">
        <w:t>101000, г. Москва, Б.Спасоглинищевский пер., д.9/1, стр.16А, этаж 2, помещение IV, комнат</w:t>
      </w:r>
      <w:r w:rsidR="002E00D5">
        <w:t>а</w:t>
      </w:r>
      <w:r w:rsidR="002E00D5" w:rsidRPr="00F57623">
        <w:t xml:space="preserve"> 11</w:t>
      </w:r>
      <w:r w:rsidRPr="0046033A">
        <w:rPr>
          <w:rFonts w:ascii="Times New Roman" w:eastAsia="Batang" w:hAnsi="Times New Roman" w:cs="Times New Roman"/>
          <w:sz w:val="24"/>
          <w:szCs w:val="24"/>
        </w:rPr>
        <w:t>;</w:t>
      </w:r>
    </w:p>
    <w:p w14:paraId="208C0AEC" w14:textId="256C4B82" w:rsidR="0046033A" w:rsidRPr="0046033A" w:rsidRDefault="0046033A" w:rsidP="0046033A">
      <w:pPr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>•</w:t>
      </w:r>
      <w:r w:rsidRPr="0046033A">
        <w:rPr>
          <w:rFonts w:ascii="Times New Roman" w:eastAsia="Batang" w:hAnsi="Times New Roman" w:cs="Times New Roman"/>
          <w:sz w:val="24"/>
          <w:szCs w:val="24"/>
        </w:rPr>
        <w:tab/>
        <w:t xml:space="preserve">простые почтовые отправления на адрес </w:t>
      </w:r>
      <w:r w:rsidR="002E00D5" w:rsidRPr="00F57623">
        <w:t>101000, г. Москва, Б.Спасоглинищевский пер., д.9/1, стр.16А, этаж 2, помещение IV, комнат</w:t>
      </w:r>
      <w:r w:rsidR="002E00D5">
        <w:t>а</w:t>
      </w:r>
      <w:r w:rsidR="002E00D5" w:rsidRPr="00F57623">
        <w:t xml:space="preserve"> 11</w:t>
      </w:r>
      <w:r w:rsidRPr="0046033A">
        <w:rPr>
          <w:rFonts w:ascii="Times New Roman" w:eastAsia="Batang" w:hAnsi="Times New Roman" w:cs="Times New Roman"/>
          <w:sz w:val="24"/>
          <w:szCs w:val="24"/>
        </w:rPr>
        <w:t>;</w:t>
      </w:r>
    </w:p>
    <w:p w14:paraId="378BC2CC" w14:textId="5BB83EF2" w:rsidR="00D90B2E" w:rsidRDefault="0046033A" w:rsidP="0046033A">
      <w:pPr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>•</w:t>
      </w:r>
      <w:r w:rsidRPr="0046033A">
        <w:rPr>
          <w:rFonts w:ascii="Times New Roman" w:eastAsia="Batang" w:hAnsi="Times New Roman" w:cs="Times New Roman"/>
          <w:sz w:val="24"/>
          <w:szCs w:val="24"/>
        </w:rPr>
        <w:tab/>
        <w:t xml:space="preserve">электронные отправления на адрес электронной почты: </w:t>
      </w:r>
      <w:r w:rsidR="002E00D5">
        <w:rPr>
          <w:rFonts w:ascii="Times New Roman" w:eastAsia="Batang" w:hAnsi="Times New Roman" w:cs="Times New Roman"/>
          <w:sz w:val="24"/>
          <w:szCs w:val="24"/>
          <w:lang w:val="en-US"/>
        </w:rPr>
        <w:t>etimoll</w:t>
      </w:r>
      <w:r w:rsidR="002E00D5" w:rsidRPr="002E00D5">
        <w:rPr>
          <w:rFonts w:ascii="Times New Roman" w:eastAsia="Batang" w:hAnsi="Times New Roman" w:cs="Times New Roman"/>
          <w:sz w:val="24"/>
          <w:szCs w:val="24"/>
        </w:rPr>
        <w:t>@</w:t>
      </w:r>
      <w:r w:rsidR="002E00D5">
        <w:rPr>
          <w:rFonts w:ascii="Times New Roman" w:eastAsia="Batang" w:hAnsi="Times New Roman" w:cs="Times New Roman"/>
          <w:sz w:val="24"/>
          <w:szCs w:val="24"/>
          <w:lang w:val="en-US"/>
        </w:rPr>
        <w:t>etimoll</w:t>
      </w:r>
      <w:r w:rsidR="002E00D5" w:rsidRPr="002E00D5">
        <w:rPr>
          <w:rFonts w:ascii="Times New Roman" w:eastAsia="Batang" w:hAnsi="Times New Roman" w:cs="Times New Roman"/>
          <w:sz w:val="24"/>
          <w:szCs w:val="24"/>
        </w:rPr>
        <w:t>.</w:t>
      </w:r>
      <w:r w:rsidR="002E00D5">
        <w:rPr>
          <w:rFonts w:ascii="Times New Roman" w:eastAsia="Batang" w:hAnsi="Times New Roman" w:cs="Times New Roman"/>
          <w:sz w:val="24"/>
          <w:szCs w:val="24"/>
          <w:lang w:val="en-US"/>
        </w:rPr>
        <w:t>ru</w:t>
      </w:r>
      <w:r w:rsidRPr="0046033A">
        <w:rPr>
          <w:rFonts w:ascii="Times New Roman" w:eastAsia="Batang" w:hAnsi="Times New Roman" w:cs="Times New Roman"/>
          <w:sz w:val="24"/>
          <w:szCs w:val="24"/>
        </w:rPr>
        <w:t>.</w:t>
      </w:r>
    </w:p>
    <w:p w14:paraId="07BCD565" w14:textId="77777777" w:rsidR="00D90B2E" w:rsidRPr="006C5A7E" w:rsidRDefault="00D90B2E" w:rsidP="0046033A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Все обращения, поступившие от клиентов, регистрируются </w:t>
      </w:r>
      <w:r w:rsidR="007D2D8D">
        <w:rPr>
          <w:rFonts w:ascii="Times New Roman" w:eastAsia="Batang" w:hAnsi="Times New Roman" w:cs="Times New Roman"/>
          <w:sz w:val="24"/>
          <w:szCs w:val="24"/>
        </w:rPr>
        <w:t xml:space="preserve">в Журнале регистрации обращений в течение трех дней с момента их поступления в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Организацию</w:t>
      </w:r>
      <w:r w:rsidR="007D2D8D">
        <w:rPr>
          <w:rFonts w:ascii="Times New Roman" w:eastAsia="Batang" w:hAnsi="Times New Roman" w:cs="Times New Roman"/>
          <w:sz w:val="24"/>
          <w:szCs w:val="24"/>
        </w:rPr>
        <w:t>.</w:t>
      </w:r>
    </w:p>
    <w:p w14:paraId="72532987" w14:textId="77777777" w:rsidR="00D90B2E" w:rsidRPr="00CC39F7" w:rsidRDefault="00D90B2E" w:rsidP="00346D97">
      <w:p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7B6D15D4" w14:textId="77777777" w:rsidR="00C71164" w:rsidRPr="004D30BB" w:rsidRDefault="00C71164" w:rsidP="00E22CAE">
      <w:pPr>
        <w:pStyle w:val="af0"/>
        <w:numPr>
          <w:ilvl w:val="0"/>
          <w:numId w:val="6"/>
        </w:numPr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</w:pP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  <w:lang w:val="en-US"/>
        </w:rPr>
        <w:t>Виды и содержание обращений</w:t>
      </w:r>
    </w:p>
    <w:p w14:paraId="22EB5489" w14:textId="77777777" w:rsidR="00311157" w:rsidRPr="006C5A7E" w:rsidRDefault="00311157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 целях обеспечения соблюдения прав и законных интересов клиентов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Организация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 xml:space="preserve"> информирует о возможности </w:t>
      </w:r>
      <w:r w:rsidR="002B3F6A">
        <w:rPr>
          <w:rFonts w:ascii="Times New Roman" w:eastAsia="Batang" w:hAnsi="Times New Roman" w:cs="Times New Roman"/>
          <w:sz w:val="24"/>
          <w:szCs w:val="24"/>
        </w:rPr>
        <w:t xml:space="preserve">клиентов 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 xml:space="preserve">направлять следующие </w:t>
      </w:r>
      <w:r w:rsidR="004014A7" w:rsidRPr="006C5A7E">
        <w:rPr>
          <w:rFonts w:ascii="Times New Roman" w:eastAsia="Batang" w:hAnsi="Times New Roman" w:cs="Times New Roman"/>
          <w:sz w:val="24"/>
          <w:szCs w:val="24"/>
        </w:rPr>
        <w:t>обращения</w:t>
      </w:r>
      <w:r w:rsidR="00FB5A9E" w:rsidRPr="006C5A7E">
        <w:rPr>
          <w:rFonts w:ascii="Times New Roman" w:eastAsia="Batang" w:hAnsi="Times New Roman" w:cs="Times New Roman"/>
          <w:sz w:val="24"/>
          <w:szCs w:val="24"/>
        </w:rPr>
        <w:t>: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3916E29D" w14:textId="77777777" w:rsidR="00F97554" w:rsidRPr="004D30BB" w:rsidRDefault="004014A7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D30BB">
        <w:rPr>
          <w:rFonts w:ascii="Times New Roman" w:eastAsia="Batang" w:hAnsi="Times New Roman" w:cs="Times New Roman"/>
          <w:sz w:val="24"/>
          <w:szCs w:val="24"/>
          <w:u w:val="single"/>
        </w:rPr>
        <w:t xml:space="preserve">Обращение за предоставлением копий </w:t>
      </w:r>
      <w:r w:rsidR="00BA1A7D" w:rsidRPr="004D30BB">
        <w:rPr>
          <w:rFonts w:ascii="Times New Roman" w:eastAsia="Batang" w:hAnsi="Times New Roman" w:cs="Times New Roman"/>
          <w:sz w:val="24"/>
          <w:szCs w:val="24"/>
          <w:u w:val="single"/>
        </w:rPr>
        <w:t xml:space="preserve">следующих </w:t>
      </w:r>
      <w:r w:rsidRPr="004D30BB">
        <w:rPr>
          <w:rFonts w:ascii="Times New Roman" w:eastAsia="Batang" w:hAnsi="Times New Roman" w:cs="Times New Roman"/>
          <w:sz w:val="24"/>
          <w:szCs w:val="24"/>
          <w:u w:val="single"/>
        </w:rPr>
        <w:t>документов</w:t>
      </w:r>
      <w:r w:rsidR="00A857D4" w:rsidRPr="00A857D4">
        <w:t xml:space="preserve"> </w:t>
      </w:r>
      <w:r w:rsidR="00A857D4" w:rsidRPr="00A857D4">
        <w:rPr>
          <w:rFonts w:ascii="Times New Roman" w:eastAsia="Batang" w:hAnsi="Times New Roman" w:cs="Times New Roman"/>
          <w:sz w:val="24"/>
          <w:szCs w:val="24"/>
          <w:u w:val="single"/>
        </w:rPr>
        <w:t>по договору потребительского микрозайма</w:t>
      </w:r>
      <w:r w:rsidR="00BA1A7D" w:rsidRPr="004D30BB">
        <w:rPr>
          <w:rFonts w:ascii="Times New Roman" w:eastAsia="Batang" w:hAnsi="Times New Roman" w:cs="Times New Roman"/>
          <w:sz w:val="24"/>
          <w:szCs w:val="24"/>
        </w:rPr>
        <w:t>:</w:t>
      </w:r>
    </w:p>
    <w:p w14:paraId="3E006884" w14:textId="77777777" w:rsidR="00BA1A7D" w:rsidRPr="0046033A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</w:rPr>
        <w:t xml:space="preserve">подписанный сторонами документ, содержащий индивидуальные условия договора </w:t>
      </w:r>
      <w:r w:rsidR="00A857D4" w:rsidRPr="0046033A">
        <w:rPr>
          <w:rFonts w:ascii="Times New Roman" w:eastAsia="Batang" w:hAnsi="Times New Roman" w:cs="Times New Roman"/>
          <w:sz w:val="24"/>
          <w:szCs w:val="24"/>
        </w:rPr>
        <w:t>потребительского микрозайма</w:t>
      </w:r>
      <w:r w:rsidRPr="0046033A">
        <w:rPr>
          <w:rFonts w:ascii="Times New Roman" w:eastAsia="Batang" w:hAnsi="Times New Roman" w:cs="Times New Roman"/>
          <w:sz w:val="24"/>
          <w:szCs w:val="24"/>
        </w:rPr>
        <w:t>;</w:t>
      </w:r>
    </w:p>
    <w:p w14:paraId="30B674BC" w14:textId="77777777"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подписанное </w:t>
      </w:r>
      <w:r w:rsidR="00A857D4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 xml:space="preserve"> заявление на предоставление </w:t>
      </w:r>
      <w:r w:rsidR="00A857D4" w:rsidRPr="00A857D4">
        <w:rPr>
          <w:rFonts w:ascii="Times New Roman" w:eastAsia="Batang" w:hAnsi="Times New Roman" w:cs="Times New Roman"/>
          <w:sz w:val="24"/>
          <w:szCs w:val="24"/>
        </w:rPr>
        <w:t>потребительского микрозайма</w:t>
      </w:r>
      <w:r w:rsidRPr="006C5A7E">
        <w:rPr>
          <w:rFonts w:ascii="Times New Roman" w:eastAsia="Batang" w:hAnsi="Times New Roman" w:cs="Times New Roman"/>
          <w:sz w:val="24"/>
          <w:szCs w:val="24"/>
        </w:rPr>
        <w:t>;</w:t>
      </w:r>
    </w:p>
    <w:p w14:paraId="62A90F89" w14:textId="77777777"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документ, подтверждающий выдачу получателю финансовой услуги </w:t>
      </w:r>
      <w:r w:rsidR="00A857D4">
        <w:rPr>
          <w:rFonts w:ascii="Times New Roman" w:eastAsia="Batang" w:hAnsi="Times New Roman" w:cs="Times New Roman"/>
          <w:sz w:val="24"/>
          <w:szCs w:val="24"/>
        </w:rPr>
        <w:t>микро</w:t>
      </w:r>
      <w:r w:rsidRPr="006C5A7E">
        <w:rPr>
          <w:rFonts w:ascii="Times New Roman" w:eastAsia="Batang" w:hAnsi="Times New Roman" w:cs="Times New Roman"/>
          <w:sz w:val="24"/>
          <w:szCs w:val="24"/>
        </w:rPr>
        <w:t>займа (ордер, платежное поручение, справка о перечислении денежных средств на электронное средство платежа);</w:t>
      </w:r>
    </w:p>
    <w:p w14:paraId="0AC5E04D" w14:textId="77777777"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согласия, предоставленные </w:t>
      </w:r>
      <w:r w:rsidR="00326EC4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во исполнение действующего законодательства Российской Федерации, регулирующего порядок взыскания просроченной задолженности;</w:t>
      </w:r>
    </w:p>
    <w:p w14:paraId="643AA22B" w14:textId="77777777" w:rsidR="00BA1A7D" w:rsidRPr="006C5A7E" w:rsidRDefault="00BA1A7D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документ, подтверждающий полное исполнение </w:t>
      </w:r>
      <w:r w:rsidR="00D563DF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обязательств по договору </w:t>
      </w:r>
      <w:r w:rsidR="00D563DF" w:rsidRPr="00D563DF">
        <w:rPr>
          <w:rFonts w:ascii="Times New Roman" w:eastAsia="Batang" w:hAnsi="Times New Roman" w:cs="Times New Roman"/>
          <w:sz w:val="24"/>
          <w:szCs w:val="24"/>
        </w:rPr>
        <w:t>потребительского микрозайма</w:t>
      </w:r>
      <w:r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14:paraId="386C2E4D" w14:textId="77777777" w:rsidR="00DF05F7" w:rsidRPr="006C5A7E" w:rsidRDefault="00DF05F7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Заверенные к</w:t>
      </w:r>
      <w:r w:rsidR="00FD6355" w:rsidRPr="006C5A7E">
        <w:rPr>
          <w:rFonts w:ascii="Times New Roman" w:eastAsia="Batang" w:hAnsi="Times New Roman" w:cs="Times New Roman"/>
          <w:sz w:val="24"/>
          <w:szCs w:val="24"/>
        </w:rPr>
        <w:t xml:space="preserve">опии документов представляются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Организацией</w:t>
      </w:r>
      <w:r w:rsidR="00573078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>клиенту:</w:t>
      </w:r>
    </w:p>
    <w:p w14:paraId="29392248" w14:textId="77777777" w:rsidR="00DF05F7" w:rsidRPr="006C5A7E" w:rsidRDefault="00DF05F7" w:rsidP="0046033A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>бесплатно (но не более одного раза по одному договору о</w:t>
      </w:r>
      <w:r w:rsidRPr="006C5A7E">
        <w:rPr>
          <w:rFonts w:ascii="Times New Roman" w:eastAsia="Batang" w:hAnsi="Times New Roman" w:cs="Times New Roman"/>
          <w:sz w:val="24"/>
          <w:szCs w:val="24"/>
        </w:rPr>
        <w:t>б оказании финансовой услуги);</w:t>
      </w:r>
    </w:p>
    <w:p w14:paraId="0FE4E3A0" w14:textId="284131B9" w:rsidR="00DF05F7" w:rsidRPr="006C5A7E" w:rsidRDefault="00DF05F7" w:rsidP="0046033A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 xml:space="preserve">неограниченное число раз за плату, не </w:t>
      </w:r>
      <w:r w:rsidR="00BA1A7D" w:rsidRPr="00D21C7D">
        <w:rPr>
          <w:rFonts w:ascii="Times New Roman" w:eastAsia="Batang" w:hAnsi="Times New Roman" w:cs="Times New Roman"/>
          <w:sz w:val="24"/>
          <w:szCs w:val="24"/>
        </w:rPr>
        <w:t>превышающую расходов на изготовление соответствующего документа</w:t>
      </w:r>
      <w:r w:rsidRPr="00D21C7D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Pr="00D21C7D">
        <w:rPr>
          <w:rFonts w:ascii="Times New Roman" w:eastAsia="Batang" w:hAnsi="Times New Roman" w:cs="Times New Roman"/>
          <w:i/>
          <w:sz w:val="24"/>
          <w:szCs w:val="24"/>
        </w:rPr>
        <w:t xml:space="preserve">В </w:t>
      </w:r>
      <w:r w:rsidR="00573078" w:rsidRPr="00573078">
        <w:rPr>
          <w:rFonts w:ascii="Times New Roman" w:eastAsia="Batang" w:hAnsi="Times New Roman" w:cs="Times New Roman"/>
          <w:i/>
          <w:sz w:val="24"/>
          <w:szCs w:val="24"/>
        </w:rPr>
        <w:t>Организаци</w:t>
      </w:r>
      <w:r w:rsidR="00573078">
        <w:rPr>
          <w:rFonts w:ascii="Times New Roman" w:eastAsia="Batang" w:hAnsi="Times New Roman" w:cs="Times New Roman"/>
          <w:i/>
          <w:sz w:val="24"/>
          <w:szCs w:val="24"/>
        </w:rPr>
        <w:t>и</w:t>
      </w:r>
      <w:r w:rsidR="00573078" w:rsidRPr="00573078">
        <w:rPr>
          <w:rFonts w:ascii="Times New Roman" w:eastAsia="Batang" w:hAnsi="Times New Roman" w:cs="Times New Roman"/>
          <w:i/>
          <w:sz w:val="24"/>
          <w:szCs w:val="24"/>
        </w:rPr>
        <w:t xml:space="preserve"> </w:t>
      </w:r>
      <w:r w:rsidRPr="00D21C7D">
        <w:rPr>
          <w:rFonts w:ascii="Times New Roman" w:eastAsia="Batang" w:hAnsi="Times New Roman" w:cs="Times New Roman"/>
          <w:i/>
          <w:sz w:val="24"/>
          <w:szCs w:val="24"/>
        </w:rPr>
        <w:t xml:space="preserve">за изготовление копии одного листа взимается плата в размере </w:t>
      </w:r>
      <w:r w:rsidR="002E00D5" w:rsidRPr="002E00D5">
        <w:rPr>
          <w:rFonts w:ascii="Times New Roman" w:eastAsia="Batang" w:hAnsi="Times New Roman" w:cs="Times New Roman"/>
          <w:i/>
          <w:sz w:val="24"/>
          <w:szCs w:val="24"/>
        </w:rPr>
        <w:t>100 (</w:t>
      </w:r>
      <w:r w:rsidR="002E00D5">
        <w:rPr>
          <w:rFonts w:ascii="Times New Roman" w:eastAsia="Batang" w:hAnsi="Times New Roman" w:cs="Times New Roman"/>
          <w:i/>
          <w:sz w:val="24"/>
          <w:szCs w:val="24"/>
        </w:rPr>
        <w:t>сто) рублей</w:t>
      </w:r>
      <w:r w:rsidRPr="00D21C7D">
        <w:rPr>
          <w:rFonts w:ascii="Times New Roman" w:eastAsia="Batang" w:hAnsi="Times New Roman" w:cs="Times New Roman"/>
          <w:i/>
          <w:sz w:val="24"/>
          <w:szCs w:val="24"/>
        </w:rPr>
        <w:t>.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5AFD1ED4" w14:textId="77777777" w:rsidR="004014A7" w:rsidRPr="006C5A7E" w:rsidRDefault="00DF05F7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При отказе </w:t>
      </w:r>
      <w:r w:rsidR="00573078">
        <w:rPr>
          <w:rFonts w:ascii="Times New Roman" w:eastAsia="Batang" w:hAnsi="Times New Roman" w:cs="Times New Roman"/>
          <w:sz w:val="24"/>
          <w:szCs w:val="24"/>
        </w:rPr>
        <w:t xml:space="preserve">Организации 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предоставлении какого-либо документа клиенту направляется письменное уведомление с обоснованием 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>невозможност</w:t>
      </w:r>
      <w:r w:rsidRPr="006C5A7E">
        <w:rPr>
          <w:rFonts w:ascii="Times New Roman" w:eastAsia="Batang" w:hAnsi="Times New Roman" w:cs="Times New Roman"/>
          <w:sz w:val="24"/>
          <w:szCs w:val="24"/>
        </w:rPr>
        <w:t>и</w:t>
      </w:r>
      <w:r w:rsidR="00BA1A7D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>его предоставления.</w:t>
      </w:r>
    </w:p>
    <w:p w14:paraId="3B94A393" w14:textId="77777777" w:rsidR="005C191F" w:rsidRPr="006C5A7E" w:rsidRDefault="005C191F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39F7">
        <w:rPr>
          <w:rFonts w:ascii="Times New Roman" w:eastAsia="Batang" w:hAnsi="Times New Roman" w:cs="Times New Roman"/>
          <w:sz w:val="24"/>
          <w:szCs w:val="24"/>
          <w:u w:val="single"/>
        </w:rPr>
        <w:t>Обращение с заявлением о реструктуризации задолженности</w:t>
      </w:r>
      <w:r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14:paraId="50542235" w14:textId="77777777" w:rsidR="005C191F" w:rsidRPr="006C5A7E" w:rsidRDefault="00553C62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Клиент (его правопреемник, представитель) в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 xml:space="preserve"> случае возникновения просроченной задолженности по договору потребительского </w:t>
      </w:r>
      <w:r w:rsidR="00E04420">
        <w:rPr>
          <w:rFonts w:ascii="Times New Roman" w:eastAsia="Batang" w:hAnsi="Times New Roman" w:cs="Times New Roman"/>
          <w:sz w:val="24"/>
          <w:szCs w:val="24"/>
        </w:rPr>
        <w:t>микро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>займа</w:t>
      </w:r>
      <w:r w:rsidR="001F5DE6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 xml:space="preserve">вправе обратиться в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Организацию</w:t>
      </w:r>
      <w:r w:rsidR="001F5DE6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5C191F" w:rsidRPr="006C5A7E">
        <w:rPr>
          <w:rFonts w:ascii="Times New Roman" w:eastAsia="Batang" w:hAnsi="Times New Roman" w:cs="Times New Roman"/>
          <w:sz w:val="24"/>
          <w:szCs w:val="24"/>
        </w:rPr>
        <w:t>с заявлением о реструктуризации задолженности.</w:t>
      </w:r>
    </w:p>
    <w:p w14:paraId="46B122FF" w14:textId="77777777" w:rsidR="001F5DE6" w:rsidRPr="006C5A7E" w:rsidRDefault="001F5DE6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При подаче заявления о реструктуризации задолженности клиент </w:t>
      </w:r>
      <w:r w:rsidR="00106FB5" w:rsidRPr="006C5A7E">
        <w:rPr>
          <w:rFonts w:ascii="Times New Roman" w:eastAsia="Batang" w:hAnsi="Times New Roman" w:cs="Times New Roman"/>
          <w:sz w:val="24"/>
          <w:szCs w:val="24"/>
        </w:rPr>
        <w:t xml:space="preserve">должен учитывать то, что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Организация</w:t>
      </w:r>
      <w:r w:rsidR="00573078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106FB5" w:rsidRPr="006C5A7E">
        <w:rPr>
          <w:rFonts w:ascii="Times New Roman" w:eastAsia="Batang" w:hAnsi="Times New Roman" w:cs="Times New Roman"/>
          <w:sz w:val="24"/>
          <w:szCs w:val="24"/>
        </w:rPr>
        <w:t xml:space="preserve">рассматривает вопрос о реструктуризации задолженности в следующих случаях, наступивших после получения клиентом суммы потребительского </w:t>
      </w:r>
      <w:r w:rsidR="00E04420">
        <w:rPr>
          <w:rFonts w:ascii="Times New Roman" w:eastAsia="Batang" w:hAnsi="Times New Roman" w:cs="Times New Roman"/>
          <w:sz w:val="24"/>
          <w:szCs w:val="24"/>
        </w:rPr>
        <w:t>микро</w:t>
      </w:r>
      <w:r w:rsidR="00106FB5" w:rsidRPr="006C5A7E">
        <w:rPr>
          <w:rFonts w:ascii="Times New Roman" w:eastAsia="Batang" w:hAnsi="Times New Roman" w:cs="Times New Roman"/>
          <w:sz w:val="24"/>
          <w:szCs w:val="24"/>
        </w:rPr>
        <w:t>займа:</w:t>
      </w:r>
    </w:p>
    <w:p w14:paraId="14985F04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смерть получателя финансовой услуги;</w:t>
      </w:r>
    </w:p>
    <w:p w14:paraId="3481CFC8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несчастный случай, повлекший причинение тяжкого вреда здоровью получателя финансовой услуги или его близких родственников;</w:t>
      </w:r>
    </w:p>
    <w:p w14:paraId="730CEF63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присвоение получателю финансовой услуги инвалидности 1 - 2 группы после заключения договора об оказании финансовой услуги;</w:t>
      </w:r>
    </w:p>
    <w:p w14:paraId="5248B0F5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тяжелое заболевание получателя финансовой услуги, длящееся не менее 21 (двадцати одного) календарного дня со сроком реабилитации свыше 14 (четырнадцати) календарных дней;</w:t>
      </w:r>
    </w:p>
    <w:p w14:paraId="49B99AEB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вынесение судом решения о признании получателя финансовой услуги недееспособным или ограниченным в дееспособности;</w:t>
      </w:r>
    </w:p>
    <w:p w14:paraId="70790322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единовременная утрата имущества на сумму свыше 500 000 (пятисот тысяч) рублей получателем финансовой услуги по договору потребительского займа;</w:t>
      </w:r>
    </w:p>
    <w:p w14:paraId="6D7A206A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(трех) месяцев и более в случае,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неполных;</w:t>
      </w:r>
    </w:p>
    <w:p w14:paraId="013A8676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обретение получателем финансовой услуги статуса единственного кормильца в семье;</w:t>
      </w:r>
    </w:p>
    <w:p w14:paraId="3D450B66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призыв получателя финансовой услуги в Вооруженные силы Российской Федерации;</w:t>
      </w:r>
    </w:p>
    <w:p w14:paraId="1CD31A2E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вступление в законную силу приговора суда в отношении получателя финансовой услуги, устанавливающего наказание в виде лишения свободы;</w:t>
      </w:r>
    </w:p>
    <w:p w14:paraId="69A018A5" w14:textId="77777777" w:rsidR="00106FB5" w:rsidRPr="006C5A7E" w:rsidRDefault="00106FB5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lastRenderedPageBreak/>
        <w:t>произошедшее не по воле получателя финансовой услуги существенное ухудшение финансового положения, не связанное с указанными выше случаями, однако способное существенно повлиять на размер дохода получателя финансовой услуги и (или) его способность исполнять обязательства по договору об оказании финансовой услуги.</w:t>
      </w:r>
    </w:p>
    <w:p w14:paraId="3DDE6C26" w14:textId="77777777" w:rsidR="006144E3" w:rsidRPr="006C5A7E" w:rsidRDefault="00106FB5" w:rsidP="00CC39F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случае </w:t>
      </w:r>
      <w:r w:rsidR="00EC76B9" w:rsidRPr="006C5A7E">
        <w:rPr>
          <w:rFonts w:ascii="Times New Roman" w:eastAsia="Batang" w:hAnsi="Times New Roman" w:cs="Times New Roman"/>
          <w:sz w:val="24"/>
          <w:szCs w:val="24"/>
        </w:rPr>
        <w:t>если в заявлении клиент ссылается на факты, указанные в предыдущем абзаце, то они должны быть подтверждены соответствующими документами, выданными государственными органами</w:t>
      </w:r>
      <w:r w:rsidR="00C71164" w:rsidRPr="006C5A7E">
        <w:rPr>
          <w:rFonts w:ascii="Times New Roman" w:eastAsia="Batang" w:hAnsi="Times New Roman" w:cs="Times New Roman"/>
          <w:sz w:val="24"/>
          <w:szCs w:val="24"/>
        </w:rPr>
        <w:t xml:space="preserve"> или 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 xml:space="preserve">уполномоченными организациями, если иное решение не принято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Организацией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 xml:space="preserve">. При </w:t>
      </w:r>
      <w:r w:rsidR="0090198B" w:rsidRPr="00D21C7D">
        <w:rPr>
          <w:rFonts w:ascii="Times New Roman" w:eastAsia="Batang" w:hAnsi="Times New Roman" w:cs="Times New Roman"/>
          <w:sz w:val="24"/>
          <w:szCs w:val="24"/>
        </w:rPr>
        <w:t>непредставлении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 xml:space="preserve"> клиентом подтверждающих документов,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Организация</w:t>
      </w:r>
      <w:r w:rsidR="00573078" w:rsidRPr="00D21C7D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71164" w:rsidRPr="00D21C7D">
        <w:rPr>
          <w:rFonts w:ascii="Times New Roman" w:eastAsia="Batang" w:hAnsi="Times New Roman" w:cs="Times New Roman"/>
          <w:sz w:val="24"/>
          <w:szCs w:val="24"/>
        </w:rPr>
        <w:t>вправе отказать</w:t>
      </w:r>
      <w:r w:rsidR="00C71164" w:rsidRPr="006C5A7E">
        <w:rPr>
          <w:rFonts w:ascii="Times New Roman" w:eastAsia="Batang" w:hAnsi="Times New Roman" w:cs="Times New Roman"/>
          <w:sz w:val="24"/>
          <w:szCs w:val="24"/>
        </w:rPr>
        <w:t xml:space="preserve"> в удовлетворении заявления о реструктуризации.</w:t>
      </w:r>
    </w:p>
    <w:p w14:paraId="18E7D176" w14:textId="77777777" w:rsidR="00610A9A" w:rsidRPr="006C5A7E" w:rsidRDefault="006144E3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CC39F7">
        <w:rPr>
          <w:rFonts w:ascii="Times New Roman" w:eastAsia="Batang" w:hAnsi="Times New Roman" w:cs="Times New Roman"/>
          <w:sz w:val="24"/>
          <w:szCs w:val="24"/>
          <w:u w:val="single"/>
        </w:rPr>
        <w:t>Иные, не указанные в пп. 1-2 Памятки обращения</w:t>
      </w:r>
      <w:r w:rsidR="00610A9A"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05B65AD" w14:textId="77777777" w:rsidR="00610A9A" w:rsidRPr="006C5A7E" w:rsidRDefault="00610A9A" w:rsidP="00346D97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Клиенты вправе направить в </w:t>
      </w:r>
      <w:r w:rsidR="00573078">
        <w:rPr>
          <w:rFonts w:ascii="Times New Roman" w:eastAsia="Batang" w:hAnsi="Times New Roman" w:cs="Times New Roman"/>
          <w:sz w:val="24"/>
          <w:szCs w:val="24"/>
        </w:rPr>
        <w:t xml:space="preserve">Организацию </w:t>
      </w:r>
      <w:r w:rsidRPr="006C5A7E">
        <w:rPr>
          <w:rFonts w:ascii="Times New Roman" w:eastAsia="Batang" w:hAnsi="Times New Roman" w:cs="Times New Roman"/>
          <w:sz w:val="24"/>
          <w:szCs w:val="24"/>
        </w:rPr>
        <w:t>обращение по любому вопросу</w:t>
      </w:r>
      <w:r w:rsidR="002B3F6A">
        <w:rPr>
          <w:rFonts w:ascii="Times New Roman" w:eastAsia="Batang" w:hAnsi="Times New Roman" w:cs="Times New Roman"/>
          <w:sz w:val="24"/>
          <w:szCs w:val="24"/>
        </w:rPr>
        <w:t>, связанному с оказанием финансовых услуг</w:t>
      </w:r>
      <w:r w:rsidRPr="006C5A7E">
        <w:rPr>
          <w:rFonts w:ascii="Times New Roman" w:eastAsia="Batang" w:hAnsi="Times New Roman" w:cs="Times New Roman"/>
          <w:sz w:val="24"/>
          <w:szCs w:val="24"/>
        </w:rPr>
        <w:t>:</w:t>
      </w:r>
    </w:p>
    <w:p w14:paraId="1D584E1B" w14:textId="77777777" w:rsidR="00610A9A" w:rsidRPr="006C5A7E" w:rsidRDefault="00610A9A" w:rsidP="00346D97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- лично;</w:t>
      </w:r>
    </w:p>
    <w:p w14:paraId="5FB91462" w14:textId="77777777" w:rsidR="007A5729" w:rsidRPr="006C5A7E" w:rsidRDefault="00610A9A" w:rsidP="00346D97">
      <w:pPr>
        <w:spacing w:after="0"/>
        <w:ind w:left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- через представителя, действующего на основании нотариальной доверенности.</w:t>
      </w:r>
    </w:p>
    <w:p w14:paraId="5A4FE4BE" w14:textId="77777777" w:rsidR="00C71164" w:rsidRPr="006C5A7E" w:rsidRDefault="007A5729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Если обращения направляются представителем лица, то его полномочия должны быть оформлены:</w:t>
      </w:r>
      <w:r w:rsidR="006144E3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46073181" w14:textId="77777777" w:rsidR="007A5729" w:rsidRPr="006C5A7E" w:rsidRDefault="007A5729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для физических лиц: простой письменной доверенностью (если иная форма не предусмотрена договором об оказании финансовой услуги), решением суда о признании лица недееспособным (ограниченным в дееспособности) и нотариальной заверенной копии решения органа опеки и попечительства о назначении лица опекуном (попечителем);</w:t>
      </w:r>
    </w:p>
    <w:p w14:paraId="1D02EB98" w14:textId="77777777" w:rsidR="007A5729" w:rsidRDefault="007A5729" w:rsidP="0046033A">
      <w:pPr>
        <w:pStyle w:val="a3"/>
        <w:numPr>
          <w:ilvl w:val="0"/>
          <w:numId w:val="8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для юридических лиц: оформленной в соответствии с законодательством Российской Федерации доверенностью, заверенной печатью получателя финансовой услуги (при условии ее наличия согласно учредительным документам) и подписанной руководителем клиента.</w:t>
      </w:r>
    </w:p>
    <w:p w14:paraId="1414F5DF" w14:textId="77777777" w:rsidR="007D2D8D" w:rsidRDefault="007D2D8D" w:rsidP="0046033A">
      <w:pPr>
        <w:pStyle w:val="a3"/>
        <w:numPr>
          <w:ilvl w:val="0"/>
          <w:numId w:val="7"/>
        </w:numPr>
        <w:spacing w:after="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6033A">
        <w:rPr>
          <w:rFonts w:ascii="Times New Roman" w:eastAsia="Batang" w:hAnsi="Times New Roman" w:cs="Times New Roman"/>
          <w:sz w:val="24"/>
          <w:szCs w:val="24"/>
          <w:u w:val="single"/>
        </w:rPr>
        <w:t>Обращение относительно текущего размера задолженности</w:t>
      </w:r>
      <w:r>
        <w:rPr>
          <w:rFonts w:ascii="Times New Roman" w:eastAsia="Batang" w:hAnsi="Times New Roman" w:cs="Times New Roman"/>
          <w:sz w:val="24"/>
          <w:szCs w:val="24"/>
        </w:rPr>
        <w:t xml:space="preserve">, возникшей из договора </w:t>
      </w:r>
      <w:r w:rsidR="002B3F6A">
        <w:rPr>
          <w:rFonts w:ascii="Times New Roman" w:eastAsia="Batang" w:hAnsi="Times New Roman" w:cs="Times New Roman"/>
          <w:sz w:val="24"/>
          <w:szCs w:val="24"/>
        </w:rPr>
        <w:t xml:space="preserve">потребительского </w:t>
      </w:r>
      <w:r>
        <w:rPr>
          <w:rFonts w:ascii="Times New Roman" w:eastAsia="Batang" w:hAnsi="Times New Roman" w:cs="Times New Roman"/>
          <w:sz w:val="24"/>
          <w:szCs w:val="24"/>
        </w:rPr>
        <w:t xml:space="preserve">микрозайма, заключенного с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Организацией</w:t>
      </w:r>
      <w:r w:rsidR="008047A1">
        <w:rPr>
          <w:rFonts w:ascii="Times New Roman" w:eastAsia="Batang" w:hAnsi="Times New Roman" w:cs="Times New Roman"/>
          <w:sz w:val="24"/>
          <w:szCs w:val="24"/>
        </w:rPr>
        <w:t>, сделанное в устной форме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032922B7" w14:textId="77777777" w:rsidR="007D2D8D" w:rsidRDefault="007D2D8D" w:rsidP="007D2D8D">
      <w:pPr>
        <w:pStyle w:val="a3"/>
        <w:spacing w:after="0"/>
        <w:ind w:left="360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Указанное обращение </w:t>
      </w:r>
      <w:r w:rsidR="008047A1">
        <w:rPr>
          <w:rFonts w:ascii="Times New Roman" w:eastAsia="Batang" w:hAnsi="Times New Roman" w:cs="Times New Roman"/>
          <w:sz w:val="24"/>
          <w:szCs w:val="24"/>
        </w:rPr>
        <w:t>не фиксируется в «Журнале регистрации обращений»</w:t>
      </w:r>
      <w:r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14:paraId="5C256A85" w14:textId="77777777" w:rsidR="002A4AB1" w:rsidRDefault="002A4AB1" w:rsidP="00346D97">
      <w:pPr>
        <w:spacing w:after="0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2745852" w14:textId="77777777" w:rsidR="00CB10D2" w:rsidRPr="00CB10D2" w:rsidRDefault="00CB10D2" w:rsidP="00CB10D2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CB10D2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В случае подачи обращения в электронном виде, обращение и приложенные к нему документы должны быть подписаны простой электронной подписью или иным видом электронной подписи, определенным в договоре между 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клиентом и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Организацией</w:t>
      </w:r>
      <w:r w:rsidRPr="00CB10D2">
        <w:rPr>
          <w:rFonts w:ascii="Times New Roman" w:eastAsia="Batang" w:hAnsi="Times New Roman" w:cs="Times New Roman"/>
          <w:sz w:val="24"/>
          <w:szCs w:val="24"/>
          <w:lang w:eastAsia="en-US"/>
        </w:rPr>
        <w:t>.</w:t>
      </w:r>
    </w:p>
    <w:p w14:paraId="646D10C3" w14:textId="77777777" w:rsidR="00CC39F7" w:rsidRPr="004D30BB" w:rsidRDefault="00CC39F7" w:rsidP="00CB10D2">
      <w:pPr>
        <w:pStyle w:val="af0"/>
        <w:numPr>
          <w:ilvl w:val="0"/>
          <w:numId w:val="6"/>
        </w:numPr>
        <w:spacing w:before="240" w:after="240"/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</w:pP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Сроки</w:t>
      </w:r>
      <w:r w:rsidR="002A4AB1"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направл</w:t>
      </w:r>
      <w:r w:rsidR="002A4AB1"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ения</w:t>
      </w: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 xml:space="preserve"> ответ</w:t>
      </w:r>
      <w:r w:rsidR="002A4AB1"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ов</w:t>
      </w: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 xml:space="preserve"> на запрос</w:t>
      </w:r>
    </w:p>
    <w:p w14:paraId="4728F3EA" w14:textId="77777777" w:rsidR="002A4AB1" w:rsidRDefault="00573078" w:rsidP="002A4AB1">
      <w:pPr>
        <w:pStyle w:val="ConsPlusNormal"/>
        <w:spacing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Организация</w:t>
      </w:r>
      <w:r w:rsidRPr="002A4AB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2A4AB1" w:rsidRPr="002A4AB1">
        <w:rPr>
          <w:rFonts w:ascii="Times New Roman" w:eastAsia="Batang" w:hAnsi="Times New Roman" w:cs="Times New Roman"/>
          <w:sz w:val="24"/>
          <w:szCs w:val="24"/>
        </w:rPr>
        <w:t xml:space="preserve">предоставляет ответы на запросы, указанные в разделе 1 настоящей </w:t>
      </w:r>
      <w:r w:rsidR="002B3F6A">
        <w:rPr>
          <w:rFonts w:ascii="Times New Roman" w:eastAsia="Batang" w:hAnsi="Times New Roman" w:cs="Times New Roman"/>
          <w:sz w:val="24"/>
          <w:szCs w:val="24"/>
        </w:rPr>
        <w:t>П</w:t>
      </w:r>
      <w:r w:rsidR="002A4AB1" w:rsidRPr="002A4AB1">
        <w:rPr>
          <w:rFonts w:ascii="Times New Roman" w:eastAsia="Batang" w:hAnsi="Times New Roman" w:cs="Times New Roman"/>
          <w:sz w:val="24"/>
          <w:szCs w:val="24"/>
        </w:rPr>
        <w:t>амятки в следующие сроки:</w:t>
      </w:r>
    </w:p>
    <w:p w14:paraId="09222124" w14:textId="77777777" w:rsidR="002A4AB1" w:rsidRDefault="002A4AB1" w:rsidP="002A4AB1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При обращении</w:t>
      </w:r>
      <w:r w:rsidRPr="002A4AB1">
        <w:rPr>
          <w:rFonts w:ascii="Times New Roman" w:eastAsia="Batang" w:hAnsi="Times New Roman" w:cs="Times New Roman"/>
          <w:sz w:val="24"/>
          <w:szCs w:val="24"/>
        </w:rPr>
        <w:t xml:space="preserve"> за предоставлением копий документов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1725B">
        <w:rPr>
          <w:rFonts w:ascii="Times New Roman" w:eastAsia="Batang" w:hAnsi="Times New Roman" w:cs="Times New Roman"/>
          <w:sz w:val="24"/>
          <w:szCs w:val="24"/>
        </w:rPr>
        <w:t xml:space="preserve">- </w:t>
      </w:r>
      <w:r>
        <w:rPr>
          <w:rFonts w:ascii="Times New Roman" w:eastAsia="Batang" w:hAnsi="Times New Roman" w:cs="Times New Roman"/>
          <w:sz w:val="24"/>
          <w:szCs w:val="24"/>
        </w:rPr>
        <w:t xml:space="preserve">в течение 10 рабочих дней </w:t>
      </w:r>
      <w:r w:rsidR="00D90B2E">
        <w:rPr>
          <w:rFonts w:ascii="Times New Roman" w:eastAsia="Batang" w:hAnsi="Times New Roman" w:cs="Times New Roman"/>
          <w:sz w:val="24"/>
          <w:szCs w:val="24"/>
        </w:rPr>
        <w:t>со дня регистрации запроса.</w:t>
      </w:r>
    </w:p>
    <w:p w14:paraId="7D5E2057" w14:textId="77777777" w:rsidR="00FF5822" w:rsidRDefault="00D90B2E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Документ, подтверждающий полное исполнение клиентом обязательств по договору об оказании финансовой услуги предоставляется в течение 1 рабочего дня со дня регистрации </w:t>
      </w:r>
      <w:r w:rsidR="00FF5822">
        <w:rPr>
          <w:rFonts w:ascii="Times New Roman" w:eastAsia="Batang" w:hAnsi="Times New Roman" w:cs="Times New Roman"/>
          <w:sz w:val="24"/>
          <w:szCs w:val="24"/>
        </w:rPr>
        <w:t>запроса.</w:t>
      </w:r>
    </w:p>
    <w:p w14:paraId="1F0BA7A3" w14:textId="77777777" w:rsidR="00FF5822" w:rsidRDefault="00FF5822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Если документ, подтверждающий выдачу получателю финансовой услуги займа, оформляется третьим лицом по причине участия этого лица в соответствующей операции </w:t>
      </w:r>
      <w:r w:rsidRPr="00FF5822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с </w:t>
      </w:r>
      <w:r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, срок предоставления </w:t>
      </w:r>
      <w:r w:rsidR="004D30BB">
        <w:rPr>
          <w:rFonts w:ascii="Times New Roman" w:eastAsia="Batang" w:hAnsi="Times New Roman" w:cs="Times New Roman"/>
          <w:sz w:val="24"/>
          <w:szCs w:val="24"/>
        </w:rPr>
        <w:t xml:space="preserve">копии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документа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Организацией</w:t>
      </w: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увеличивается на срок, необходимый для запроса этого документа, однако не более чем на 5 рабочих дней. </w:t>
      </w:r>
    </w:p>
    <w:p w14:paraId="1D2ADFC6" w14:textId="77777777" w:rsidR="00D90B2E" w:rsidRDefault="00FF5822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Если обращение </w:t>
      </w:r>
      <w:r w:rsidR="00E22CA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 содержит помимо требования о предоставлении </w:t>
      </w:r>
      <w:r w:rsidR="00E22CAE">
        <w:rPr>
          <w:rFonts w:ascii="Times New Roman" w:eastAsia="Batang" w:hAnsi="Times New Roman" w:cs="Times New Roman"/>
          <w:sz w:val="24"/>
          <w:szCs w:val="24"/>
        </w:rPr>
        <w:t xml:space="preserve">копий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документов также иные требования или вопросы,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Организация</w:t>
      </w:r>
      <w:r w:rsidR="00573078" w:rsidRPr="00FF582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вправе предоставить </w:t>
      </w:r>
      <w:r w:rsidR="00E22CAE">
        <w:rPr>
          <w:rFonts w:ascii="Times New Roman" w:eastAsia="Batang" w:hAnsi="Times New Roman" w:cs="Times New Roman"/>
          <w:sz w:val="24"/>
          <w:szCs w:val="24"/>
        </w:rPr>
        <w:t>копии документов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 при ответе на такое обращение в срок, указанный в пункте </w:t>
      </w:r>
      <w:r w:rsidR="002B3F6A">
        <w:rPr>
          <w:rFonts w:ascii="Times New Roman" w:eastAsia="Batang" w:hAnsi="Times New Roman" w:cs="Times New Roman"/>
          <w:sz w:val="24"/>
          <w:szCs w:val="24"/>
        </w:rPr>
        <w:t>2</w:t>
      </w:r>
      <w:r w:rsidRPr="00FF582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E22CAE">
        <w:rPr>
          <w:rFonts w:ascii="Times New Roman" w:eastAsia="Batang" w:hAnsi="Times New Roman" w:cs="Times New Roman"/>
          <w:sz w:val="24"/>
          <w:szCs w:val="24"/>
        </w:rPr>
        <w:t>настоящего раздела</w:t>
      </w:r>
      <w:r w:rsidRPr="00FF5822">
        <w:rPr>
          <w:rFonts w:ascii="Times New Roman" w:eastAsia="Batang" w:hAnsi="Times New Roman" w:cs="Times New Roman"/>
          <w:sz w:val="24"/>
          <w:szCs w:val="24"/>
        </w:rPr>
        <w:t>.</w:t>
      </w:r>
    </w:p>
    <w:p w14:paraId="10D77451" w14:textId="77777777" w:rsidR="00864646" w:rsidRDefault="004D30BB" w:rsidP="00864646">
      <w:pPr>
        <w:pStyle w:val="ConsPlusNormal"/>
        <w:numPr>
          <w:ilvl w:val="0"/>
          <w:numId w:val="5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При о</w:t>
      </w:r>
      <w:r w:rsidRPr="004D30BB">
        <w:rPr>
          <w:rFonts w:ascii="Times New Roman" w:eastAsia="Batang" w:hAnsi="Times New Roman" w:cs="Times New Roman"/>
          <w:sz w:val="24"/>
          <w:szCs w:val="24"/>
        </w:rPr>
        <w:t>бращени</w:t>
      </w:r>
      <w:r>
        <w:rPr>
          <w:rFonts w:ascii="Times New Roman" w:eastAsia="Batang" w:hAnsi="Times New Roman" w:cs="Times New Roman"/>
          <w:sz w:val="24"/>
          <w:szCs w:val="24"/>
        </w:rPr>
        <w:t>и</w:t>
      </w:r>
      <w:r w:rsidRPr="004D30BB">
        <w:rPr>
          <w:rFonts w:ascii="Times New Roman" w:eastAsia="Batang" w:hAnsi="Times New Roman" w:cs="Times New Roman"/>
          <w:sz w:val="24"/>
          <w:szCs w:val="24"/>
        </w:rPr>
        <w:t xml:space="preserve"> с заявлением о реструктуризации задолженности</w:t>
      </w:r>
      <w:r w:rsidR="00C1725B">
        <w:rPr>
          <w:rFonts w:ascii="Times New Roman" w:eastAsia="Batang" w:hAnsi="Times New Roman" w:cs="Times New Roman"/>
          <w:sz w:val="24"/>
          <w:szCs w:val="24"/>
        </w:rPr>
        <w:t xml:space="preserve"> и при иных обращениях - </w:t>
      </w:r>
      <w:r w:rsidR="007F1E12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864646" w:rsidRPr="00864646">
        <w:rPr>
          <w:rFonts w:ascii="Times New Roman" w:eastAsia="Batang" w:hAnsi="Times New Roman" w:cs="Times New Roman"/>
          <w:sz w:val="24"/>
          <w:szCs w:val="24"/>
        </w:rPr>
        <w:t xml:space="preserve">в течение 12 рабочих дней с даты регистрации </w:t>
      </w:r>
      <w:r w:rsidR="002B3F6A">
        <w:rPr>
          <w:rFonts w:ascii="Times New Roman" w:eastAsia="Batang" w:hAnsi="Times New Roman" w:cs="Times New Roman"/>
          <w:sz w:val="24"/>
          <w:szCs w:val="24"/>
        </w:rPr>
        <w:t>обращения</w:t>
      </w:r>
    </w:p>
    <w:p w14:paraId="3496028C" w14:textId="77777777" w:rsidR="004D30BB" w:rsidRDefault="00864646" w:rsidP="00CB10D2">
      <w:pPr>
        <w:pStyle w:val="ConsPlusNormal"/>
        <w:spacing w:line="276" w:lineRule="auto"/>
        <w:ind w:firstLine="34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В случае если </w:t>
      </w:r>
      <w:r>
        <w:rPr>
          <w:rFonts w:ascii="Times New Roman" w:eastAsia="Batang" w:hAnsi="Times New Roman" w:cs="Times New Roman"/>
          <w:sz w:val="24"/>
          <w:szCs w:val="24"/>
        </w:rPr>
        <w:t xml:space="preserve">клиент 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не предоставил информацию и (или) документы, необходимые и достаточные для рассмотрения обращения по существу,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Организация</w:t>
      </w:r>
      <w:r w:rsidR="00573078" w:rsidRPr="0086464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64646">
        <w:rPr>
          <w:rFonts w:ascii="Times New Roman" w:eastAsia="Batang" w:hAnsi="Times New Roman" w:cs="Times New Roman"/>
          <w:sz w:val="24"/>
          <w:szCs w:val="24"/>
        </w:rPr>
        <w:t>в течение 12 рабочих дней запр</w:t>
      </w:r>
      <w:r w:rsidR="003C72E9">
        <w:rPr>
          <w:rFonts w:ascii="Times New Roman" w:eastAsia="Batang" w:hAnsi="Times New Roman" w:cs="Times New Roman"/>
          <w:sz w:val="24"/>
          <w:szCs w:val="24"/>
        </w:rPr>
        <w:t>ашивает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у </w:t>
      </w:r>
      <w:r w:rsidR="003C72E9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недостающую информацию и (или) документы. При этом, в случае предоставления недостающей информации и (или) документов </w:t>
      </w:r>
      <w:r w:rsidR="003C72E9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,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Организация</w:t>
      </w:r>
      <w:r w:rsidR="00573078" w:rsidRPr="00864646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864646">
        <w:rPr>
          <w:rFonts w:ascii="Times New Roman" w:eastAsia="Batang" w:hAnsi="Times New Roman" w:cs="Times New Roman"/>
          <w:sz w:val="24"/>
          <w:szCs w:val="24"/>
        </w:rPr>
        <w:t>рассм</w:t>
      </w:r>
      <w:r w:rsidR="00961080">
        <w:rPr>
          <w:rFonts w:ascii="Times New Roman" w:eastAsia="Batang" w:hAnsi="Times New Roman" w:cs="Times New Roman"/>
          <w:sz w:val="24"/>
          <w:szCs w:val="24"/>
        </w:rPr>
        <w:t>атривает</w:t>
      </w:r>
      <w:r w:rsidRPr="00864646">
        <w:rPr>
          <w:rFonts w:ascii="Times New Roman" w:eastAsia="Batang" w:hAnsi="Times New Roman" w:cs="Times New Roman"/>
          <w:sz w:val="24"/>
          <w:szCs w:val="24"/>
        </w:rPr>
        <w:t xml:space="preserve"> обращение в течение 5 рабочих дней с даты получения запрошенной информации и (или) документов.</w:t>
      </w:r>
    </w:p>
    <w:p w14:paraId="79EC7465" w14:textId="77777777" w:rsidR="008047A1" w:rsidRPr="008047A1" w:rsidRDefault="008047A1" w:rsidP="008047A1">
      <w:pPr>
        <w:pStyle w:val="a3"/>
        <w:numPr>
          <w:ilvl w:val="0"/>
          <w:numId w:val="5"/>
        </w:numPr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8047A1">
        <w:rPr>
          <w:rFonts w:ascii="Times New Roman" w:eastAsia="Batang" w:hAnsi="Times New Roman" w:cs="Times New Roman"/>
          <w:sz w:val="24"/>
          <w:szCs w:val="24"/>
        </w:rPr>
        <w:t xml:space="preserve">При обращении </w:t>
      </w:r>
      <w:r w:rsidRPr="008047A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относительно текущего размера задолженности, возникшей из договора </w:t>
      </w:r>
      <w:r w:rsidR="002B3F6A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потребительского </w:t>
      </w:r>
      <w:r w:rsidRPr="008047A1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микрозайма, заключенного с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Организацией</w:t>
      </w:r>
      <w:r w:rsidRPr="008047A1">
        <w:rPr>
          <w:rFonts w:ascii="Times New Roman" w:eastAsia="Batang" w:hAnsi="Times New Roman" w:cs="Times New Roman"/>
          <w:sz w:val="24"/>
          <w:szCs w:val="24"/>
          <w:lang w:eastAsia="ru-RU"/>
        </w:rPr>
        <w:t>, сделанное в устной форме – в день обращения.</w:t>
      </w:r>
    </w:p>
    <w:p w14:paraId="7F3A4817" w14:textId="77777777" w:rsidR="006319C6" w:rsidRPr="004D30BB" w:rsidRDefault="006319C6" w:rsidP="004D30BB">
      <w:pPr>
        <w:pStyle w:val="af0"/>
        <w:numPr>
          <w:ilvl w:val="0"/>
          <w:numId w:val="6"/>
        </w:numPr>
        <w:spacing w:before="240" w:after="240"/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</w:pPr>
      <w:r w:rsidRPr="004D30BB">
        <w:rPr>
          <w:rFonts w:ascii="Times New Roman" w:eastAsia="Batang" w:hAnsi="Times New Roman" w:cs="Times New Roman"/>
          <w:b/>
          <w:i w:val="0"/>
          <w:color w:val="auto"/>
          <w:sz w:val="28"/>
          <w:szCs w:val="28"/>
        </w:rPr>
        <w:t>Требования и рекомендации к содержанию обращения</w:t>
      </w:r>
    </w:p>
    <w:p w14:paraId="79EC8EDE" w14:textId="77777777" w:rsidR="006319C6" w:rsidRPr="006C5A7E" w:rsidRDefault="006319C6" w:rsidP="00346D9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Обращение, направляемое физическими лицами должно содержать:</w:t>
      </w:r>
    </w:p>
    <w:p w14:paraId="0331C5E0" w14:textId="77777777" w:rsidR="006319C6" w:rsidRPr="006C5A7E" w:rsidRDefault="006319C6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- фамилию, имя, отчество (при наличии);</w:t>
      </w:r>
    </w:p>
    <w:p w14:paraId="2780D328" w14:textId="77777777" w:rsidR="00057D6E" w:rsidRPr="006C5A7E" w:rsidRDefault="006319C6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адрес (почтовый или электронный) </w:t>
      </w:r>
      <w:r w:rsidR="00057D6E" w:rsidRPr="006C5A7E">
        <w:rPr>
          <w:rFonts w:ascii="Times New Roman" w:eastAsia="Batang" w:hAnsi="Times New Roman" w:cs="Times New Roman"/>
          <w:sz w:val="24"/>
          <w:szCs w:val="24"/>
        </w:rPr>
        <w:t>для направления ответа на обращение</w:t>
      </w:r>
      <w:r w:rsidR="002B3F6A">
        <w:rPr>
          <w:rFonts w:ascii="Times New Roman" w:eastAsia="Batang" w:hAnsi="Times New Roman" w:cs="Times New Roman"/>
          <w:sz w:val="24"/>
          <w:szCs w:val="24"/>
        </w:rPr>
        <w:t>.</w:t>
      </w:r>
      <w:r w:rsidR="00057D6E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14:paraId="14316287" w14:textId="77777777" w:rsidR="00050E3C" w:rsidRPr="006C5A7E" w:rsidRDefault="000E6E5C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В соответствии с пунктом 1 статьи 18 Базового стандарта а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дрес</w:t>
      </w:r>
      <w:r w:rsidRPr="006C5A7E">
        <w:rPr>
          <w:rFonts w:ascii="Times New Roman" w:eastAsia="Batang" w:hAnsi="Times New Roman" w:cs="Times New Roman"/>
          <w:sz w:val="24"/>
          <w:szCs w:val="24"/>
        </w:rPr>
        <w:t>ом для ответа на обращения может быть адрес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, предоставленн</w:t>
      </w:r>
      <w:r w:rsidRPr="006C5A7E">
        <w:rPr>
          <w:rFonts w:ascii="Times New Roman" w:eastAsia="Batang" w:hAnsi="Times New Roman" w:cs="Times New Roman"/>
          <w:sz w:val="24"/>
          <w:szCs w:val="24"/>
        </w:rPr>
        <w:t>ый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 при заключении договора об оказании финансовой услуги (если иное не предусмотрено законодательством Российской Федерации или договором об оказании финансовой услуги), или </w:t>
      </w:r>
      <w:r w:rsidRPr="006C5A7E">
        <w:rPr>
          <w:rFonts w:ascii="Times New Roman" w:eastAsia="Batang" w:hAnsi="Times New Roman" w:cs="Times New Roman"/>
          <w:sz w:val="24"/>
          <w:szCs w:val="24"/>
        </w:rPr>
        <w:t>адрес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, сообщенн</w:t>
      </w:r>
      <w:r w:rsidRPr="006C5A7E">
        <w:rPr>
          <w:rFonts w:ascii="Times New Roman" w:eastAsia="Batang" w:hAnsi="Times New Roman" w:cs="Times New Roman"/>
          <w:sz w:val="24"/>
          <w:szCs w:val="24"/>
        </w:rPr>
        <w:t>ый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 получателем финансовой услуги в порядке изменения персональных данных в соответствии с требованиями Федерального закона от 27 июня 2006 года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№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152-ФЗ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«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О персональных данных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»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 xml:space="preserve">, в соответствии с условиями договора, заключенного с </w:t>
      </w:r>
      <w:r w:rsidRPr="006C5A7E">
        <w:rPr>
          <w:rFonts w:ascii="Times New Roman" w:eastAsia="Batang" w:hAnsi="Times New Roman" w:cs="Times New Roman"/>
          <w:sz w:val="24"/>
          <w:szCs w:val="24"/>
        </w:rPr>
        <w:t>клиентом</w:t>
      </w:r>
      <w:r w:rsidR="00050E3C"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14:paraId="459D99FA" w14:textId="77777777" w:rsidR="00B36E52" w:rsidRPr="006C5A7E" w:rsidRDefault="00B36E52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случае направления обращения от имени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его представителем, действующим на основании нотариально удостоверенной доверенности, или адвокатом ответ на такое обращение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Организация</w:t>
      </w:r>
      <w:r w:rsidR="00573078" w:rsidRPr="006C5A7E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направляет по адресу, указанному представителем или адвокатом в таком обращении, с копией по адресу, предоставленному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Организацией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 xml:space="preserve"> клиентом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при заключении договора об оказании финансовой услуги, с учетом требований и норм, установленных </w:t>
      </w:r>
      <w:r w:rsidR="006C5A7E" w:rsidRPr="006C5A7E">
        <w:rPr>
          <w:rFonts w:ascii="Times New Roman" w:eastAsia="Batang" w:hAnsi="Times New Roman" w:cs="Times New Roman"/>
          <w:sz w:val="24"/>
          <w:szCs w:val="24"/>
        </w:rPr>
        <w:t>предыдущем абзацем</w:t>
      </w:r>
      <w:r w:rsidRPr="006C5A7E">
        <w:rPr>
          <w:rFonts w:ascii="Times New Roman" w:eastAsia="Batang" w:hAnsi="Times New Roman" w:cs="Times New Roman"/>
          <w:sz w:val="24"/>
          <w:szCs w:val="24"/>
        </w:rPr>
        <w:t>.</w:t>
      </w:r>
    </w:p>
    <w:p w14:paraId="4A28E9DB" w14:textId="77777777" w:rsidR="000E6E5C" w:rsidRPr="006C5A7E" w:rsidRDefault="000E6E5C" w:rsidP="00346D9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Обращение, направляемое юридическими лицами должно содержать: </w:t>
      </w:r>
    </w:p>
    <w:p w14:paraId="1EA04ED4" w14:textId="77777777" w:rsidR="00346D97" w:rsidRPr="006C5A7E" w:rsidRDefault="000E6E5C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>полное наименование</w:t>
      </w:r>
      <w:r w:rsidR="002B3F6A" w:rsidRPr="002B3F6A">
        <w:t xml:space="preserve"> </w:t>
      </w:r>
      <w:r w:rsidR="002B3F6A" w:rsidRPr="002B3F6A">
        <w:rPr>
          <w:rFonts w:ascii="Times New Roman" w:eastAsia="Batang" w:hAnsi="Times New Roman" w:cs="Times New Roman"/>
          <w:sz w:val="24"/>
          <w:szCs w:val="24"/>
        </w:rPr>
        <w:t>юридического лица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>;</w:t>
      </w:r>
    </w:p>
    <w:p w14:paraId="06FCCD72" w14:textId="77777777" w:rsidR="00346D97" w:rsidRPr="006C5A7E" w:rsidRDefault="00346D97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место </w:t>
      </w:r>
      <w:r w:rsidRPr="006C5A7E">
        <w:rPr>
          <w:rFonts w:ascii="Times New Roman" w:eastAsia="Batang" w:hAnsi="Times New Roman" w:cs="Times New Roman"/>
          <w:sz w:val="24"/>
          <w:szCs w:val="24"/>
        </w:rPr>
        <w:t>нахождения юридического лица;</w:t>
      </w:r>
    </w:p>
    <w:p w14:paraId="2B624B42" w14:textId="77777777" w:rsidR="006319C6" w:rsidRPr="006C5A7E" w:rsidRDefault="00346D97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-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>подпись уполномоченного представителя юридического лица.</w:t>
      </w:r>
    </w:p>
    <w:p w14:paraId="74EDE955" w14:textId="77777777" w:rsidR="006319C6" w:rsidRPr="006C5A7E" w:rsidRDefault="00346D97" w:rsidP="00346D97">
      <w:pPr>
        <w:pStyle w:val="ConsPlusNormal"/>
        <w:spacing w:line="276" w:lineRule="auto"/>
        <w:ind w:firstLine="540"/>
        <w:jc w:val="both"/>
        <w:rPr>
          <w:rFonts w:ascii="Times New Roman" w:eastAsia="Batang" w:hAnsi="Times New Roman" w:cs="Times New Roman"/>
          <w:sz w:val="24"/>
          <w:szCs w:val="24"/>
        </w:rPr>
      </w:pPr>
      <w:bookmarkStart w:id="0" w:name="Par298"/>
      <w:bookmarkEnd w:id="0"/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При составлении обращения клиентам рекомендуется включать 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>следующ</w:t>
      </w:r>
      <w:r w:rsidRPr="006C5A7E">
        <w:rPr>
          <w:rFonts w:ascii="Times New Roman" w:eastAsia="Batang" w:hAnsi="Times New Roman" w:cs="Times New Roman"/>
          <w:sz w:val="24"/>
          <w:szCs w:val="24"/>
        </w:rPr>
        <w:t>ую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 информаци</w:t>
      </w:r>
      <w:r w:rsidRPr="006C5A7E">
        <w:rPr>
          <w:rFonts w:ascii="Times New Roman" w:eastAsia="Batang" w:hAnsi="Times New Roman" w:cs="Times New Roman"/>
          <w:sz w:val="24"/>
          <w:szCs w:val="24"/>
        </w:rPr>
        <w:t>ю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 и документ</w:t>
      </w:r>
      <w:r w:rsidRPr="006C5A7E">
        <w:rPr>
          <w:rFonts w:ascii="Times New Roman" w:eastAsia="Batang" w:hAnsi="Times New Roman" w:cs="Times New Roman"/>
          <w:sz w:val="24"/>
          <w:szCs w:val="24"/>
        </w:rPr>
        <w:t>ы</w:t>
      </w:r>
      <w:r w:rsidR="006319C6" w:rsidRPr="006C5A7E">
        <w:rPr>
          <w:rFonts w:ascii="Times New Roman" w:eastAsia="Batang" w:hAnsi="Times New Roman" w:cs="Times New Roman"/>
          <w:sz w:val="24"/>
          <w:szCs w:val="24"/>
        </w:rPr>
        <w:t xml:space="preserve"> (при их наличии):</w:t>
      </w:r>
    </w:p>
    <w:p w14:paraId="661D5138" w14:textId="77777777"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номер договора, заключенного между 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 xml:space="preserve">клиентом и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Организацией</w:t>
      </w:r>
      <w:r w:rsidRPr="006C5A7E">
        <w:rPr>
          <w:rFonts w:ascii="Times New Roman" w:eastAsia="Batang" w:hAnsi="Times New Roman" w:cs="Times New Roman"/>
          <w:sz w:val="24"/>
          <w:szCs w:val="24"/>
        </w:rPr>
        <w:t>;</w:t>
      </w:r>
    </w:p>
    <w:p w14:paraId="0DC1CE8D" w14:textId="77777777"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14:paraId="5F1DBEB4" w14:textId="77777777"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lastRenderedPageBreak/>
        <w:t xml:space="preserve">наименование органа, должности, фамилии, имени и отчества (при наличии) работника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Организации</w:t>
      </w:r>
      <w:r w:rsidRPr="006C5A7E">
        <w:rPr>
          <w:rFonts w:ascii="Times New Roman" w:eastAsia="Batang" w:hAnsi="Times New Roman" w:cs="Times New Roman"/>
          <w:sz w:val="24"/>
          <w:szCs w:val="24"/>
        </w:rPr>
        <w:t>, действия (бездействие) которого обжалуются;</w:t>
      </w:r>
    </w:p>
    <w:p w14:paraId="1329E42C" w14:textId="77777777"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иные сведения, которые 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>клиент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считает необходимым сообщить;</w:t>
      </w:r>
    </w:p>
    <w:p w14:paraId="49232B39" w14:textId="77777777" w:rsidR="006319C6" w:rsidRPr="006C5A7E" w:rsidRDefault="006319C6" w:rsidP="004D30BB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копии документов, подтверждающих изложенные в обращении обстоятельства. В этом случае в обращении приводится перечень прилагаемых к нему документов.</w:t>
      </w:r>
    </w:p>
    <w:p w14:paraId="653E0F3C" w14:textId="77777777" w:rsidR="006319C6" w:rsidRPr="006C5A7E" w:rsidRDefault="00346D97" w:rsidP="00346D97">
      <w:pPr>
        <w:pStyle w:val="ConsPlusNormal"/>
        <w:numPr>
          <w:ilvl w:val="0"/>
          <w:numId w:val="2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b/>
          <w:sz w:val="24"/>
          <w:szCs w:val="24"/>
        </w:rPr>
        <w:t>Обратите внимание</w:t>
      </w:r>
      <w:r w:rsidRPr="006C5A7E">
        <w:rPr>
          <w:rFonts w:ascii="Times New Roman" w:eastAsia="Batang" w:hAnsi="Times New Roman" w:cs="Times New Roman"/>
          <w:sz w:val="24"/>
          <w:szCs w:val="24"/>
        </w:rPr>
        <w:t>!</w:t>
      </w:r>
    </w:p>
    <w:p w14:paraId="18DB4F5C" w14:textId="77777777" w:rsidR="00346D97" w:rsidRPr="006C5A7E" w:rsidRDefault="00573078" w:rsidP="00346D97">
      <w:pPr>
        <w:pStyle w:val="ConsPlusNormal"/>
        <w:spacing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Организация</w:t>
      </w:r>
      <w:r w:rsidR="00346D97" w:rsidRPr="006C5A7E">
        <w:rPr>
          <w:rFonts w:ascii="Times New Roman" w:eastAsia="Batang" w:hAnsi="Times New Roman" w:cs="Times New Roman"/>
          <w:sz w:val="24"/>
          <w:szCs w:val="24"/>
        </w:rPr>
        <w:t xml:space="preserve"> вправе отказать в рассмотрении обращения получателя финансовой услуги по существу в следующих случаях:</w:t>
      </w:r>
    </w:p>
    <w:p w14:paraId="308038BE" w14:textId="77777777"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обращении не указаны идентифицирующие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признаки (в отношении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клиента</w:t>
      </w:r>
      <w:r w:rsidRPr="006C5A7E">
        <w:rPr>
          <w:rFonts w:ascii="Times New Roman" w:eastAsia="Batang" w:hAnsi="Times New Roman" w:cs="Times New Roman"/>
          <w:sz w:val="24"/>
          <w:szCs w:val="24"/>
        </w:rPr>
        <w:t>, являющегося физическим лицом, фамилия,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форме; в отношении получателя финансовой услуги, являющегося юридическим лицом, полное наименование и место нахождения юридического лица);</w:t>
      </w:r>
    </w:p>
    <w:p w14:paraId="420D8CF7" w14:textId="77777777"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отсутствует подпись уполномоченного представителя (в отношении юридических лиц);</w:t>
      </w:r>
    </w:p>
    <w:p w14:paraId="1CE5C58F" w14:textId="77777777"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обращении содержатся нецензурные либо оскорбительные выражения, угрозы имуществу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Организации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, имуществу, жизни и (или) здоровью работников </w:t>
      </w:r>
      <w:r w:rsidR="00573078">
        <w:rPr>
          <w:rFonts w:ascii="Times New Roman" w:eastAsia="Batang" w:hAnsi="Times New Roman" w:cs="Times New Roman"/>
          <w:sz w:val="24"/>
          <w:szCs w:val="24"/>
        </w:rPr>
        <w:t>Организации</w:t>
      </w:r>
      <w:r w:rsidRPr="006C5A7E">
        <w:rPr>
          <w:rFonts w:ascii="Times New Roman" w:eastAsia="Batang" w:hAnsi="Times New Roman" w:cs="Times New Roman"/>
          <w:sz w:val="24"/>
          <w:szCs w:val="24"/>
        </w:rPr>
        <w:t>, а также членов их семей;</w:t>
      </w:r>
    </w:p>
    <w:p w14:paraId="35D8D305" w14:textId="77777777"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текст письменного обращения не поддается прочтению;</w:t>
      </w:r>
    </w:p>
    <w:p w14:paraId="5A243903" w14:textId="77777777" w:rsidR="00346D97" w:rsidRPr="006C5A7E" w:rsidRDefault="00346D97" w:rsidP="00CC39F7">
      <w:pPr>
        <w:pStyle w:val="ConsPlusNormal"/>
        <w:numPr>
          <w:ilvl w:val="0"/>
          <w:numId w:val="3"/>
        </w:numPr>
        <w:spacing w:line="276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в обращении содержится вопрос, на который </w:t>
      </w:r>
      <w:r w:rsidR="00B36E52" w:rsidRPr="006C5A7E">
        <w:rPr>
          <w:rFonts w:ascii="Times New Roman" w:eastAsia="Batang" w:hAnsi="Times New Roman" w:cs="Times New Roman"/>
          <w:sz w:val="24"/>
          <w:szCs w:val="24"/>
        </w:rPr>
        <w:t>клиенту</w:t>
      </w:r>
      <w:r w:rsidRPr="006C5A7E">
        <w:rPr>
          <w:rFonts w:ascii="Times New Roman" w:eastAsia="Batang" w:hAnsi="Times New Roman" w:cs="Times New Roman"/>
          <w:sz w:val="24"/>
          <w:szCs w:val="24"/>
        </w:rPr>
        <w:t xml:space="preserve"> ранее предоставлялся письменный ответ по существу, и при этом во вновь полученном обращении не приводятся новые доводы или обстоятельства, о чем уведомляется лицо, направившее обращение.</w:t>
      </w:r>
    </w:p>
    <w:p w14:paraId="3AAC0BE5" w14:textId="77777777" w:rsidR="00B36E52" w:rsidRPr="006C5A7E" w:rsidRDefault="00B36E52" w:rsidP="00CC39F7">
      <w:pPr>
        <w:pStyle w:val="ConsPlusNormal"/>
        <w:spacing w:line="276" w:lineRule="auto"/>
        <w:ind w:firstLine="708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6C5A7E">
        <w:rPr>
          <w:rFonts w:ascii="Times New Roman" w:eastAsia="Batang" w:hAnsi="Times New Roman" w:cs="Times New Roman"/>
          <w:sz w:val="24"/>
          <w:szCs w:val="24"/>
        </w:rPr>
        <w:t>Обращение, в котором обжалуется судебное решение, возвращается лицу, направившему обращение, с указанием на судебный порядок обжалования данного судебного решения.</w:t>
      </w:r>
    </w:p>
    <w:sectPr w:rsidR="00B36E52" w:rsidRPr="006C5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4C499" w14:textId="77777777" w:rsidR="00746B08" w:rsidRDefault="00746B08" w:rsidP="006C5A7E">
      <w:pPr>
        <w:spacing w:after="0" w:line="240" w:lineRule="auto"/>
      </w:pPr>
      <w:r>
        <w:separator/>
      </w:r>
    </w:p>
  </w:endnote>
  <w:endnote w:type="continuationSeparator" w:id="0">
    <w:p w14:paraId="7048C73D" w14:textId="77777777" w:rsidR="00746B08" w:rsidRDefault="00746B08" w:rsidP="006C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C080C" w14:textId="77777777" w:rsidR="00746B08" w:rsidRDefault="00746B08" w:rsidP="006C5A7E">
      <w:pPr>
        <w:spacing w:after="0" w:line="240" w:lineRule="auto"/>
      </w:pPr>
      <w:r>
        <w:separator/>
      </w:r>
    </w:p>
  </w:footnote>
  <w:footnote w:type="continuationSeparator" w:id="0">
    <w:p w14:paraId="2BB78EFA" w14:textId="77777777" w:rsidR="00746B08" w:rsidRDefault="00746B08" w:rsidP="006C5A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pt;height:9pt" o:bullet="t">
        <v:imagedata r:id="rId1" o:title="BD14870_"/>
      </v:shape>
    </w:pict>
  </w:numPicBullet>
  <w:abstractNum w:abstractNumId="0" w15:restartNumberingAfterBreak="0">
    <w:nsid w:val="08123A62"/>
    <w:multiLevelType w:val="hybridMultilevel"/>
    <w:tmpl w:val="E2462052"/>
    <w:lvl w:ilvl="0" w:tplc="9D16B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B2E77DA">
      <w:start w:val="1"/>
      <w:numFmt w:val="decimal"/>
      <w:lvlText w:val="%2)"/>
      <w:lvlJc w:val="left"/>
      <w:pPr>
        <w:ind w:left="1800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CB098F"/>
    <w:multiLevelType w:val="hybridMultilevel"/>
    <w:tmpl w:val="82BE278E"/>
    <w:lvl w:ilvl="0" w:tplc="941EED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73A53"/>
    <w:multiLevelType w:val="hybridMultilevel"/>
    <w:tmpl w:val="C3D2F5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62B5"/>
    <w:multiLevelType w:val="hybridMultilevel"/>
    <w:tmpl w:val="5184A4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B2F81"/>
    <w:multiLevelType w:val="hybridMultilevel"/>
    <w:tmpl w:val="01B0034A"/>
    <w:lvl w:ilvl="0" w:tplc="9D16BBA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BDE1EA1"/>
    <w:multiLevelType w:val="hybridMultilevel"/>
    <w:tmpl w:val="D174D320"/>
    <w:lvl w:ilvl="0" w:tplc="011CE60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845E6E"/>
    <w:multiLevelType w:val="hybridMultilevel"/>
    <w:tmpl w:val="CC74F6C0"/>
    <w:lvl w:ilvl="0" w:tplc="D382DC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8A28A5"/>
    <w:multiLevelType w:val="hybridMultilevel"/>
    <w:tmpl w:val="E7ECF994"/>
    <w:lvl w:ilvl="0" w:tplc="2A7087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567"/>
    <w:rsid w:val="00050E3C"/>
    <w:rsid w:val="00057D6E"/>
    <w:rsid w:val="000E6E5C"/>
    <w:rsid w:val="00106FB5"/>
    <w:rsid w:val="001A3394"/>
    <w:rsid w:val="001F5DE6"/>
    <w:rsid w:val="002A4AB1"/>
    <w:rsid w:val="002B3F6A"/>
    <w:rsid w:val="002C0567"/>
    <w:rsid w:val="002E00D5"/>
    <w:rsid w:val="00304C9C"/>
    <w:rsid w:val="00311157"/>
    <w:rsid w:val="00326EC4"/>
    <w:rsid w:val="00346D97"/>
    <w:rsid w:val="003C72E9"/>
    <w:rsid w:val="004014A7"/>
    <w:rsid w:val="0046033A"/>
    <w:rsid w:val="004D30BB"/>
    <w:rsid w:val="00553C62"/>
    <w:rsid w:val="00573078"/>
    <w:rsid w:val="005977C7"/>
    <w:rsid w:val="005C191F"/>
    <w:rsid w:val="00610A9A"/>
    <w:rsid w:val="006144E3"/>
    <w:rsid w:val="006319C6"/>
    <w:rsid w:val="006C5A7E"/>
    <w:rsid w:val="00746B08"/>
    <w:rsid w:val="007A5729"/>
    <w:rsid w:val="007D2D8D"/>
    <w:rsid w:val="007F1E12"/>
    <w:rsid w:val="008047A1"/>
    <w:rsid w:val="00864646"/>
    <w:rsid w:val="0090198B"/>
    <w:rsid w:val="00961080"/>
    <w:rsid w:val="009A3AB8"/>
    <w:rsid w:val="00A857D4"/>
    <w:rsid w:val="00B36E52"/>
    <w:rsid w:val="00B95681"/>
    <w:rsid w:val="00BA1A7D"/>
    <w:rsid w:val="00C1725B"/>
    <w:rsid w:val="00C23B00"/>
    <w:rsid w:val="00C71164"/>
    <w:rsid w:val="00CB10D2"/>
    <w:rsid w:val="00CC39F7"/>
    <w:rsid w:val="00D21C7D"/>
    <w:rsid w:val="00D563DF"/>
    <w:rsid w:val="00D90B2E"/>
    <w:rsid w:val="00DF05F7"/>
    <w:rsid w:val="00E04420"/>
    <w:rsid w:val="00E22CAE"/>
    <w:rsid w:val="00EC76B9"/>
    <w:rsid w:val="00F51A36"/>
    <w:rsid w:val="00F97554"/>
    <w:rsid w:val="00FB5A9E"/>
    <w:rsid w:val="00FD6355"/>
    <w:rsid w:val="00FF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2F8B"/>
  <w15:docId w15:val="{798A8252-5541-40BE-922E-07873ECF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22C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4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7116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7116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7116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7116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71164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C71164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C71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11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19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C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A7E"/>
  </w:style>
  <w:style w:type="paragraph" w:styleId="ae">
    <w:name w:val="footer"/>
    <w:basedOn w:val="a"/>
    <w:link w:val="af"/>
    <w:uiPriority w:val="99"/>
    <w:unhideWhenUsed/>
    <w:rsid w:val="006C5A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A7E"/>
  </w:style>
  <w:style w:type="character" w:customStyle="1" w:styleId="20">
    <w:name w:val="Заголовок 2 Знак"/>
    <w:basedOn w:val="a0"/>
    <w:link w:val="2"/>
    <w:uiPriority w:val="9"/>
    <w:rsid w:val="00E22C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E22C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22C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92D16-4FE1-4B3E-B8DB-69628D144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5</Pages>
  <Words>1818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Менеджер10</dc:creator>
  <cp:lastModifiedBy>Татьяна</cp:lastModifiedBy>
  <cp:revision>12</cp:revision>
  <cp:lastPrinted>2017-12-01T12:08:00Z</cp:lastPrinted>
  <dcterms:created xsi:type="dcterms:W3CDTF">2017-11-29T08:56:00Z</dcterms:created>
  <dcterms:modified xsi:type="dcterms:W3CDTF">2020-08-17T10:23:00Z</dcterms:modified>
</cp:coreProperties>
</file>